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7BF3" w:rsidRDefault="00707BF3" w:rsidP="00707BF3">
      <w:pPr>
        <w:adjustRightInd w:val="0"/>
        <w:snapToGrid w:val="0"/>
        <w:spacing w:line="360" w:lineRule="auto"/>
        <w:jc w:val="left"/>
        <w:rPr>
          <w:rFonts w:ascii="仿宋" w:eastAsia="仿宋" w:hAnsi="仿宋" w:cs="黑体"/>
          <w:kern w:val="0"/>
          <w:sz w:val="28"/>
          <w:szCs w:val="36"/>
        </w:rPr>
      </w:pPr>
      <w:r>
        <w:rPr>
          <w:rFonts w:ascii="仿宋" w:eastAsia="仿宋" w:hAnsi="仿宋" w:cs="黑体" w:hint="eastAsia"/>
          <w:kern w:val="0"/>
          <w:sz w:val="28"/>
          <w:szCs w:val="36"/>
        </w:rPr>
        <w:t>附件1</w:t>
      </w:r>
    </w:p>
    <w:p w:rsidR="00707BF3" w:rsidRDefault="00707BF3" w:rsidP="00707BF3">
      <w:pPr>
        <w:adjustRightInd w:val="0"/>
        <w:snapToGrid w:val="0"/>
        <w:spacing w:line="560" w:lineRule="exact"/>
        <w:jc w:val="center"/>
        <w:rPr>
          <w:rFonts w:ascii="宋体" w:eastAsia="宋体" w:hAnsi="宋体" w:cs="宋体"/>
          <w:b/>
          <w:kern w:val="0"/>
          <w:sz w:val="15"/>
          <w:szCs w:val="40"/>
        </w:rPr>
      </w:pPr>
      <w:r>
        <w:rPr>
          <w:rFonts w:ascii="宋体" w:eastAsia="宋体" w:hAnsi="宋体" w:cs="宋体" w:hint="eastAsia"/>
          <w:b/>
          <w:kern w:val="0"/>
          <w:sz w:val="40"/>
          <w:szCs w:val="40"/>
        </w:rPr>
        <w:t>中国科学技术大学学生社团指导教师管理办法</w:t>
      </w:r>
    </w:p>
    <w:p w:rsidR="00707BF3" w:rsidRDefault="00707BF3" w:rsidP="00707BF3">
      <w:pPr>
        <w:adjustRightInd w:val="0"/>
        <w:snapToGrid w:val="0"/>
        <w:spacing w:line="560" w:lineRule="exact"/>
        <w:jc w:val="center"/>
        <w:rPr>
          <w:rFonts w:ascii="宋体" w:eastAsia="宋体" w:hAnsi="宋体" w:cs="宋体"/>
          <w:b/>
          <w:kern w:val="0"/>
          <w:sz w:val="28"/>
          <w:szCs w:val="40"/>
        </w:rPr>
      </w:pPr>
      <w:r w:rsidRPr="001771A5">
        <w:rPr>
          <w:rFonts w:ascii="宋体" w:eastAsia="宋体" w:hAnsi="宋体" w:cs="宋体" w:hint="eastAsia"/>
          <w:b/>
          <w:kern w:val="0"/>
          <w:sz w:val="28"/>
          <w:szCs w:val="40"/>
        </w:rPr>
        <w:t>（试行）</w:t>
      </w:r>
    </w:p>
    <w:p w:rsidR="00707BF3" w:rsidRPr="00B85470" w:rsidRDefault="00707BF3" w:rsidP="00707BF3">
      <w:pPr>
        <w:adjustRightInd w:val="0"/>
        <w:snapToGrid w:val="0"/>
        <w:spacing w:line="560" w:lineRule="exact"/>
        <w:jc w:val="center"/>
        <w:rPr>
          <w:rFonts w:ascii="宋体" w:eastAsia="宋体" w:hAnsi="宋体" w:cs="宋体"/>
          <w:b/>
          <w:kern w:val="0"/>
          <w:sz w:val="15"/>
          <w:szCs w:val="40"/>
        </w:rPr>
      </w:pPr>
      <w:r w:rsidRPr="001771A5">
        <w:rPr>
          <w:rFonts w:ascii="宋体" w:eastAsia="宋体" w:hAnsi="宋体" w:cs="宋体" w:hint="eastAsia"/>
          <w:b/>
          <w:kern w:val="0"/>
          <w:sz w:val="28"/>
          <w:szCs w:val="40"/>
        </w:rPr>
        <w:t>（</w:t>
      </w:r>
      <w:r>
        <w:rPr>
          <w:rFonts w:ascii="宋体" w:eastAsia="宋体" w:hAnsi="宋体" w:cs="宋体" w:hint="eastAsia"/>
          <w:b/>
          <w:kern w:val="0"/>
          <w:sz w:val="28"/>
          <w:szCs w:val="40"/>
        </w:rPr>
        <w:t>2</w:t>
      </w:r>
      <w:r>
        <w:rPr>
          <w:rFonts w:ascii="宋体" w:eastAsia="宋体" w:hAnsi="宋体" w:cs="宋体"/>
          <w:b/>
          <w:kern w:val="0"/>
          <w:sz w:val="28"/>
          <w:szCs w:val="40"/>
        </w:rPr>
        <w:t>020</w:t>
      </w:r>
      <w:r>
        <w:rPr>
          <w:rFonts w:ascii="宋体" w:eastAsia="宋体" w:hAnsi="宋体" w:cs="宋体" w:hint="eastAsia"/>
          <w:b/>
          <w:kern w:val="0"/>
          <w:sz w:val="28"/>
          <w:szCs w:val="40"/>
        </w:rPr>
        <w:t>年4月</w:t>
      </w:r>
      <w:r>
        <w:rPr>
          <w:rFonts w:ascii="宋体" w:eastAsia="宋体" w:hAnsi="宋体" w:cs="宋体"/>
          <w:b/>
          <w:kern w:val="0"/>
          <w:sz w:val="28"/>
          <w:szCs w:val="40"/>
        </w:rPr>
        <w:t>修订</w:t>
      </w:r>
      <w:r w:rsidRPr="001771A5">
        <w:rPr>
          <w:rFonts w:ascii="宋体" w:eastAsia="宋体" w:hAnsi="宋体" w:cs="宋体" w:hint="eastAsia"/>
          <w:b/>
          <w:kern w:val="0"/>
          <w:sz w:val="28"/>
          <w:szCs w:val="40"/>
        </w:rPr>
        <w:t>）</w:t>
      </w:r>
    </w:p>
    <w:p w:rsidR="00707BF3" w:rsidRDefault="00707BF3" w:rsidP="00707BF3">
      <w:pPr>
        <w:adjustRightInd w:val="0"/>
        <w:snapToGrid w:val="0"/>
        <w:spacing w:line="560" w:lineRule="exact"/>
        <w:rPr>
          <w:rFonts w:ascii="宋体" w:eastAsia="宋体" w:hAnsi="宋体" w:cs="楷体"/>
          <w:bCs/>
          <w:kern w:val="0"/>
          <w:sz w:val="40"/>
          <w:szCs w:val="40"/>
        </w:rPr>
      </w:pPr>
    </w:p>
    <w:p w:rsidR="00707BF3" w:rsidRDefault="00707BF3" w:rsidP="00707BF3">
      <w:pPr>
        <w:numPr>
          <w:ilvl w:val="0"/>
          <w:numId w:val="1"/>
        </w:numPr>
        <w:adjustRightInd w:val="0"/>
        <w:snapToGrid w:val="0"/>
        <w:spacing w:line="560" w:lineRule="exact"/>
        <w:ind w:left="10" w:hanging="10"/>
        <w:jc w:val="center"/>
        <w:rPr>
          <w:rFonts w:ascii="仿宋" w:eastAsia="仿宋" w:hAnsi="仿宋" w:cs="宋体"/>
          <w:b/>
          <w:bCs/>
          <w:sz w:val="32"/>
          <w:szCs w:val="32"/>
        </w:rPr>
      </w:pPr>
      <w:r>
        <w:rPr>
          <w:rFonts w:ascii="仿宋" w:eastAsia="仿宋" w:hAnsi="仿宋" w:cs="宋体" w:hint="eastAsia"/>
          <w:b/>
          <w:bCs/>
          <w:sz w:val="32"/>
          <w:szCs w:val="32"/>
        </w:rPr>
        <w:t>总则</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第一条 </w:t>
      </w:r>
      <w:r>
        <w:rPr>
          <w:rFonts w:ascii="仿宋" w:eastAsia="仿宋" w:hAnsi="仿宋" w:cs="仿宋_GB2312" w:hint="eastAsia"/>
          <w:sz w:val="32"/>
          <w:szCs w:val="32"/>
        </w:rPr>
        <w:t>为进一步加强校内学生社团管理，规范学生社团指导教师工作，促进学生社团健康发展，发挥学生社团在立德树人中的积极作用，依照《高校学生社团管理暂行办法》《中国科学技术大学学生社团管理条例》等相关规定，制定本办法。</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第二条 </w:t>
      </w:r>
      <w:r>
        <w:rPr>
          <w:rFonts w:ascii="仿宋" w:eastAsia="仿宋" w:hAnsi="仿宋" w:cs="仿宋_GB2312" w:hint="eastAsia"/>
          <w:sz w:val="32"/>
          <w:szCs w:val="32"/>
        </w:rPr>
        <w:t>本管理办法所指的学生社团是指我校批准成立</w:t>
      </w:r>
      <w:r>
        <w:rPr>
          <w:rFonts w:ascii="仿宋" w:eastAsia="仿宋" w:hAnsi="仿宋" w:cs="仿宋_GB2312"/>
          <w:sz w:val="32"/>
          <w:szCs w:val="32"/>
        </w:rPr>
        <w:t>并</w:t>
      </w:r>
      <w:r>
        <w:rPr>
          <w:rFonts w:ascii="仿宋" w:eastAsia="仿宋" w:hAnsi="仿宋" w:cs="仿宋_GB2312" w:hint="eastAsia"/>
          <w:sz w:val="32"/>
          <w:szCs w:val="32"/>
        </w:rPr>
        <w:t>通过年审</w:t>
      </w:r>
      <w:r>
        <w:rPr>
          <w:rFonts w:ascii="仿宋" w:eastAsia="仿宋" w:hAnsi="仿宋" w:cs="仿宋_GB2312"/>
          <w:sz w:val="32"/>
          <w:szCs w:val="32"/>
        </w:rPr>
        <w:t>注册的</w:t>
      </w:r>
      <w:r>
        <w:rPr>
          <w:rFonts w:ascii="仿宋" w:eastAsia="仿宋" w:hAnsi="仿宋" w:cs="仿宋_GB2312" w:hint="eastAsia"/>
          <w:sz w:val="32"/>
          <w:szCs w:val="32"/>
        </w:rPr>
        <w:t>，由我校学生依据兴趣爱好自愿组成，为实现成员共同意愿，遵照《中国科学技术大学学生社团管理条例》成立和运行，按照其章程自主开展活动的群众性学生组织。</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第三条 </w:t>
      </w:r>
      <w:r>
        <w:rPr>
          <w:rFonts w:ascii="仿宋" w:eastAsia="仿宋" w:hAnsi="仿宋" w:cs="仿宋_GB2312" w:hint="eastAsia"/>
          <w:sz w:val="32"/>
          <w:szCs w:val="32"/>
        </w:rPr>
        <w:t>学生社团指导教师负责学生社团的思想教育、业务培训、组织建设等工作，指导学生社团开展各类活动，保证学生社团健康发展。</w:t>
      </w:r>
    </w:p>
    <w:p w:rsidR="00707BF3" w:rsidRDefault="00707BF3" w:rsidP="00707BF3">
      <w:pPr>
        <w:adjustRightInd w:val="0"/>
        <w:snapToGrid w:val="0"/>
        <w:spacing w:line="560" w:lineRule="exact"/>
        <w:ind w:leftChars="200" w:left="420"/>
        <w:rPr>
          <w:rFonts w:ascii="仿宋" w:eastAsia="仿宋" w:hAnsi="仿宋" w:cs="仿宋_GB2312"/>
          <w:sz w:val="32"/>
          <w:szCs w:val="32"/>
        </w:rPr>
      </w:pPr>
    </w:p>
    <w:p w:rsidR="00707BF3" w:rsidRDefault="00707BF3" w:rsidP="00707BF3">
      <w:pPr>
        <w:numPr>
          <w:ilvl w:val="0"/>
          <w:numId w:val="1"/>
        </w:numPr>
        <w:adjustRightInd w:val="0"/>
        <w:snapToGrid w:val="0"/>
        <w:spacing w:line="560" w:lineRule="exact"/>
        <w:ind w:left="10" w:hanging="10"/>
        <w:jc w:val="center"/>
        <w:rPr>
          <w:rFonts w:ascii="仿宋" w:eastAsia="仿宋" w:hAnsi="仿宋" w:cs="宋体"/>
          <w:b/>
          <w:bCs/>
          <w:sz w:val="32"/>
          <w:szCs w:val="32"/>
        </w:rPr>
      </w:pPr>
      <w:r>
        <w:rPr>
          <w:rFonts w:ascii="仿宋" w:eastAsia="仿宋" w:hAnsi="仿宋" w:cs="宋体" w:hint="eastAsia"/>
          <w:b/>
          <w:bCs/>
          <w:sz w:val="32"/>
          <w:szCs w:val="32"/>
        </w:rPr>
        <w:t>选聘办法</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第四条 </w:t>
      </w:r>
      <w:r>
        <w:rPr>
          <w:rFonts w:ascii="仿宋" w:eastAsia="仿宋" w:hAnsi="仿宋" w:cs="仿宋_GB2312" w:hint="eastAsia"/>
          <w:sz w:val="32"/>
          <w:szCs w:val="32"/>
        </w:rPr>
        <w:t>学生社团指导教师的聘任条件：</w:t>
      </w:r>
    </w:p>
    <w:p w:rsidR="00707BF3" w:rsidRDefault="00707BF3" w:rsidP="00707BF3">
      <w:pPr>
        <w:numPr>
          <w:ilvl w:val="0"/>
          <w:numId w:val="2"/>
        </w:numPr>
        <w:adjustRightInd w:val="0"/>
        <w:snapToGrid w:val="0"/>
        <w:spacing w:line="560" w:lineRule="exact"/>
        <w:ind w:leftChars="-4" w:left="-8" w:firstLine="719"/>
        <w:rPr>
          <w:rFonts w:ascii="仿宋" w:eastAsia="仿宋" w:hAnsi="仿宋" w:cs="仿宋_GB2312"/>
          <w:sz w:val="32"/>
          <w:szCs w:val="32"/>
        </w:rPr>
      </w:pPr>
      <w:r>
        <w:rPr>
          <w:rFonts w:ascii="仿宋" w:eastAsia="仿宋" w:hAnsi="仿宋" w:cs="仿宋_GB2312" w:hint="eastAsia"/>
          <w:sz w:val="32"/>
          <w:szCs w:val="32"/>
        </w:rPr>
        <w:t>忠诚党的教育事业，贯彻党的教育方针，具有高度的责任心和奉献精神；</w:t>
      </w:r>
    </w:p>
    <w:p w:rsidR="00707BF3" w:rsidRDefault="00707BF3" w:rsidP="00707BF3">
      <w:pPr>
        <w:numPr>
          <w:ilvl w:val="0"/>
          <w:numId w:val="2"/>
        </w:numPr>
        <w:adjustRightInd w:val="0"/>
        <w:snapToGrid w:val="0"/>
        <w:spacing w:line="560" w:lineRule="exact"/>
        <w:ind w:leftChars="-4" w:left="-8" w:firstLine="719"/>
        <w:rPr>
          <w:rFonts w:ascii="仿宋" w:eastAsia="仿宋" w:hAnsi="仿宋" w:cs="仿宋_GB2312"/>
          <w:sz w:val="32"/>
          <w:szCs w:val="32"/>
        </w:rPr>
      </w:pPr>
      <w:r>
        <w:rPr>
          <w:rFonts w:ascii="仿宋" w:eastAsia="仿宋" w:hAnsi="仿宋" w:cs="仿宋_GB2312" w:hint="eastAsia"/>
          <w:sz w:val="32"/>
          <w:szCs w:val="32"/>
        </w:rPr>
        <w:lastRenderedPageBreak/>
        <w:t>为人师表，品德高尚，安教乐教，关心学生成长；</w:t>
      </w:r>
    </w:p>
    <w:p w:rsidR="00707BF3" w:rsidRDefault="00707BF3" w:rsidP="00707BF3">
      <w:pPr>
        <w:numPr>
          <w:ilvl w:val="0"/>
          <w:numId w:val="2"/>
        </w:numPr>
        <w:adjustRightInd w:val="0"/>
        <w:snapToGrid w:val="0"/>
        <w:spacing w:line="560" w:lineRule="exact"/>
        <w:ind w:leftChars="-4" w:left="-8" w:firstLine="719"/>
        <w:rPr>
          <w:rFonts w:ascii="仿宋" w:eastAsia="仿宋" w:hAnsi="仿宋" w:cs="仿宋_GB2312"/>
          <w:sz w:val="32"/>
          <w:szCs w:val="32"/>
        </w:rPr>
      </w:pPr>
      <w:r>
        <w:rPr>
          <w:rFonts w:ascii="仿宋" w:eastAsia="仿宋" w:hAnsi="仿宋" w:cs="仿宋_GB2312" w:hint="eastAsia"/>
          <w:sz w:val="32"/>
          <w:szCs w:val="32"/>
        </w:rPr>
        <w:t>具备较强的管理沟通能力，掌握该学生社团的相关专业知识；</w:t>
      </w:r>
    </w:p>
    <w:p w:rsidR="00707BF3" w:rsidRDefault="00707BF3" w:rsidP="00707BF3">
      <w:pPr>
        <w:numPr>
          <w:ilvl w:val="0"/>
          <w:numId w:val="2"/>
        </w:numPr>
        <w:adjustRightInd w:val="0"/>
        <w:snapToGrid w:val="0"/>
        <w:spacing w:line="560" w:lineRule="exact"/>
        <w:ind w:leftChars="-4" w:left="-8" w:firstLine="719"/>
        <w:rPr>
          <w:rFonts w:ascii="仿宋" w:eastAsia="仿宋" w:hAnsi="仿宋" w:cs="仿宋_GB2312"/>
          <w:sz w:val="32"/>
          <w:szCs w:val="32"/>
        </w:rPr>
      </w:pPr>
      <w:r>
        <w:rPr>
          <w:rFonts w:ascii="仿宋" w:eastAsia="仿宋" w:hAnsi="仿宋" w:cs="仿宋_GB2312" w:hint="eastAsia"/>
          <w:sz w:val="32"/>
          <w:szCs w:val="32"/>
        </w:rPr>
        <w:t>自愿接受学校学生社团管理部门的监督和管理；</w:t>
      </w:r>
    </w:p>
    <w:p w:rsidR="00707BF3" w:rsidRDefault="00707BF3" w:rsidP="00707BF3">
      <w:pPr>
        <w:numPr>
          <w:ilvl w:val="0"/>
          <w:numId w:val="2"/>
        </w:numPr>
        <w:adjustRightInd w:val="0"/>
        <w:snapToGrid w:val="0"/>
        <w:spacing w:line="560" w:lineRule="exact"/>
        <w:ind w:leftChars="-4" w:left="-8" w:firstLine="719"/>
        <w:rPr>
          <w:rFonts w:ascii="仿宋" w:eastAsia="仿宋" w:hAnsi="仿宋" w:cs="仿宋_GB2312"/>
          <w:sz w:val="32"/>
          <w:szCs w:val="32"/>
        </w:rPr>
      </w:pPr>
      <w:r>
        <w:rPr>
          <w:rFonts w:ascii="仿宋" w:eastAsia="仿宋" w:hAnsi="仿宋" w:cs="仿宋_GB2312" w:hint="eastAsia"/>
          <w:sz w:val="32"/>
          <w:szCs w:val="32"/>
        </w:rPr>
        <w:t>必须为我校在职教职工</w:t>
      </w:r>
      <w:r>
        <w:rPr>
          <w:rFonts w:ascii="仿宋" w:eastAsia="仿宋" w:hAnsi="仿宋" w:cs="仿宋_GB2312"/>
          <w:sz w:val="32"/>
          <w:szCs w:val="32"/>
        </w:rPr>
        <w:t>，且受聘一</w:t>
      </w:r>
      <w:r>
        <w:rPr>
          <w:rFonts w:ascii="仿宋" w:eastAsia="仿宋" w:hAnsi="仿宋" w:cs="仿宋_GB2312" w:hint="eastAsia"/>
          <w:sz w:val="32"/>
          <w:szCs w:val="32"/>
        </w:rPr>
        <w:t>学年</w:t>
      </w:r>
      <w:r>
        <w:rPr>
          <w:rFonts w:ascii="仿宋" w:eastAsia="仿宋" w:hAnsi="仿宋" w:cs="仿宋_GB2312"/>
          <w:sz w:val="32"/>
          <w:szCs w:val="32"/>
        </w:rPr>
        <w:t>期间能投入时间精力履行指导责任。</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第五条 </w:t>
      </w:r>
      <w:r>
        <w:rPr>
          <w:rFonts w:ascii="仿宋" w:eastAsia="仿宋" w:hAnsi="仿宋" w:cs="仿宋_GB2312" w:hint="eastAsia"/>
          <w:sz w:val="32"/>
          <w:szCs w:val="32"/>
        </w:rPr>
        <w:t>每个学生社团原则上配备1名指导教师，每名指导教师最多指导2个学生社团，其中思想政治类和公益爱心类社团的指导教师必须为中共党员，且经所在党组织批准。</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第六条</w:t>
      </w:r>
      <w:r>
        <w:rPr>
          <w:rFonts w:ascii="仿宋" w:eastAsia="仿宋" w:hAnsi="仿宋" w:cs="仿宋_GB2312" w:hint="eastAsia"/>
          <w:sz w:val="32"/>
          <w:szCs w:val="32"/>
        </w:rPr>
        <w:t xml:space="preserve"> 学生社团指导教师在</w:t>
      </w:r>
      <w:r>
        <w:rPr>
          <w:rFonts w:ascii="仿宋" w:eastAsia="仿宋" w:hAnsi="仿宋" w:cs="仿宋_GB2312"/>
          <w:sz w:val="32"/>
          <w:szCs w:val="32"/>
        </w:rPr>
        <w:t>社团完成统一换届后，</w:t>
      </w:r>
      <w:r>
        <w:rPr>
          <w:rFonts w:ascii="仿宋" w:eastAsia="仿宋" w:hAnsi="仿宋" w:cs="仿宋_GB2312" w:hint="eastAsia"/>
          <w:sz w:val="32"/>
          <w:szCs w:val="32"/>
        </w:rPr>
        <w:t>按照“社团聘教师，教师选社团”的方式双向选择，双方达成一致后，报学校审批完成聘任。</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第七条 </w:t>
      </w:r>
      <w:r>
        <w:rPr>
          <w:rFonts w:ascii="仿宋" w:eastAsia="仿宋" w:hAnsi="仿宋" w:cs="仿宋_GB2312" w:hint="eastAsia"/>
          <w:sz w:val="32"/>
          <w:szCs w:val="32"/>
        </w:rPr>
        <w:t>学生社团指导教师聘期一年，可续聘。</w:t>
      </w:r>
    </w:p>
    <w:p w:rsidR="00707BF3" w:rsidRDefault="00707BF3" w:rsidP="00707BF3">
      <w:pPr>
        <w:adjustRightInd w:val="0"/>
        <w:snapToGrid w:val="0"/>
        <w:spacing w:line="560" w:lineRule="exact"/>
        <w:ind w:firstLineChars="200" w:firstLine="640"/>
        <w:rPr>
          <w:rFonts w:ascii="仿宋" w:eastAsia="仿宋" w:hAnsi="仿宋" w:cs="仿宋_GB2312"/>
          <w:sz w:val="32"/>
          <w:szCs w:val="32"/>
        </w:rPr>
      </w:pPr>
    </w:p>
    <w:p w:rsidR="00707BF3" w:rsidRDefault="00707BF3" w:rsidP="00707BF3">
      <w:pPr>
        <w:numPr>
          <w:ilvl w:val="0"/>
          <w:numId w:val="1"/>
        </w:numPr>
        <w:adjustRightInd w:val="0"/>
        <w:snapToGrid w:val="0"/>
        <w:spacing w:line="560" w:lineRule="exact"/>
        <w:ind w:left="10" w:hanging="10"/>
        <w:jc w:val="center"/>
        <w:rPr>
          <w:rFonts w:ascii="仿宋" w:eastAsia="仿宋" w:hAnsi="仿宋" w:cs="宋体"/>
          <w:b/>
          <w:bCs/>
          <w:sz w:val="32"/>
          <w:szCs w:val="32"/>
        </w:rPr>
      </w:pPr>
      <w:r>
        <w:rPr>
          <w:rFonts w:ascii="仿宋" w:eastAsia="仿宋" w:hAnsi="仿宋" w:cs="宋体" w:hint="eastAsia"/>
          <w:b/>
          <w:bCs/>
          <w:sz w:val="32"/>
          <w:szCs w:val="32"/>
        </w:rPr>
        <w:t>工作职责</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第八条 </w:t>
      </w:r>
      <w:r>
        <w:rPr>
          <w:rFonts w:ascii="仿宋" w:eastAsia="仿宋" w:hAnsi="仿宋" w:cs="仿宋_GB2312"/>
          <w:sz w:val="32"/>
          <w:szCs w:val="32"/>
        </w:rPr>
        <w:t>贯彻落实学校党委思想政治教育工作要求，坚持立德树人的基本导向，紧密配合学校相关部门做好学生社团的管理指导工作，</w:t>
      </w:r>
      <w:r>
        <w:rPr>
          <w:rFonts w:ascii="仿宋" w:eastAsia="仿宋" w:hAnsi="仿宋" w:cs="仿宋_GB2312" w:hint="eastAsia"/>
          <w:sz w:val="32"/>
          <w:szCs w:val="32"/>
        </w:rPr>
        <w:t>指导学生社团发展建设，把握社团发展正确方向，加强社团成员思想政治教育</w:t>
      </w:r>
      <w:r>
        <w:rPr>
          <w:rFonts w:ascii="仿宋" w:eastAsia="仿宋" w:hAnsi="仿宋" w:cs="仿宋_GB2312"/>
          <w:sz w:val="32"/>
          <w:szCs w:val="32"/>
        </w:rPr>
        <w:t>。</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第九条 </w:t>
      </w:r>
      <w:r>
        <w:rPr>
          <w:rFonts w:ascii="仿宋" w:eastAsia="仿宋" w:hAnsi="仿宋" w:hint="eastAsia"/>
          <w:sz w:val="32"/>
          <w:szCs w:val="32"/>
        </w:rPr>
        <w:t>规范学生社团日常管理，对学生社团进行具体的业务指导和培训</w:t>
      </w:r>
      <w:r>
        <w:rPr>
          <w:rFonts w:ascii="仿宋" w:eastAsia="仿宋" w:hAnsi="仿宋"/>
          <w:sz w:val="32"/>
          <w:szCs w:val="32"/>
        </w:rPr>
        <w:t>,包括但不限于业务培训、专业研习、财务规范、资产管理、换届交接等事项。</w:t>
      </w:r>
      <w:r>
        <w:rPr>
          <w:rFonts w:ascii="仿宋" w:eastAsia="仿宋" w:hAnsi="仿宋" w:hint="eastAsia"/>
          <w:sz w:val="32"/>
          <w:szCs w:val="32"/>
        </w:rPr>
        <w:t>参加学生社团相关活动，开展学生社团骨干培训，定期对所指导社团工作进行总结，</w:t>
      </w:r>
      <w:r>
        <w:rPr>
          <w:rFonts w:ascii="仿宋" w:eastAsia="仿宋" w:hAnsi="仿宋"/>
          <w:sz w:val="32"/>
          <w:szCs w:val="32"/>
        </w:rPr>
        <w:t>对学生社团所有活动进行可行性、安全性论证，并完成一级</w:t>
      </w:r>
      <w:r>
        <w:rPr>
          <w:rFonts w:ascii="仿宋" w:eastAsia="仿宋" w:hAnsi="仿宋"/>
          <w:sz w:val="32"/>
          <w:szCs w:val="32"/>
        </w:rPr>
        <w:lastRenderedPageBreak/>
        <w:t>审批；每学期至少参加1次社团大会，至少参与1次社团活动</w:t>
      </w:r>
      <w:r>
        <w:rPr>
          <w:rFonts w:ascii="仿宋" w:eastAsia="仿宋" w:hAnsi="仿宋" w:cs="仿宋_GB2312" w:hint="eastAsia"/>
          <w:sz w:val="32"/>
          <w:szCs w:val="32"/>
        </w:rPr>
        <w:t>。</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第十条 </w:t>
      </w:r>
      <w:r>
        <w:rPr>
          <w:rFonts w:ascii="仿宋" w:eastAsia="仿宋" w:hAnsi="仿宋" w:cs="仿宋_GB2312" w:hint="eastAsia"/>
          <w:sz w:val="32"/>
          <w:szCs w:val="32"/>
        </w:rPr>
        <w:t>管理和指导学生社团所属网站、新媒体平台的运营管理和指导，积极培养社团成员的网络文明意识，践行社会主义核心价值观，传播向上向善正能量。</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第十一条 </w:t>
      </w:r>
      <w:r>
        <w:rPr>
          <w:rFonts w:ascii="仿宋" w:eastAsia="仿宋" w:hAnsi="仿宋" w:hint="eastAsia"/>
          <w:sz w:val="32"/>
          <w:szCs w:val="32"/>
        </w:rPr>
        <w:t>及时发现掌握、指导整改社团建设、活动中存在的突出问题，并向学校学生社团</w:t>
      </w:r>
      <w:r>
        <w:rPr>
          <w:rFonts w:ascii="仿宋" w:eastAsia="仿宋" w:hAnsi="仿宋"/>
          <w:sz w:val="32"/>
          <w:szCs w:val="32"/>
        </w:rPr>
        <w:t>管理指导委员会</w:t>
      </w:r>
      <w:r>
        <w:rPr>
          <w:rFonts w:ascii="仿宋" w:eastAsia="仿宋" w:hAnsi="仿宋" w:hint="eastAsia"/>
          <w:sz w:val="32"/>
          <w:szCs w:val="32"/>
        </w:rPr>
        <w:t>报告</w:t>
      </w:r>
      <w:r>
        <w:rPr>
          <w:rFonts w:ascii="仿宋" w:eastAsia="仿宋" w:hAnsi="仿宋" w:cs="仿宋_GB2312" w:hint="eastAsia"/>
          <w:sz w:val="32"/>
          <w:szCs w:val="32"/>
        </w:rPr>
        <w:t>。</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第十二条 </w:t>
      </w:r>
      <w:r>
        <w:rPr>
          <w:rFonts w:ascii="仿宋" w:eastAsia="仿宋" w:hAnsi="仿宋" w:cs="仿宋_GB2312" w:hint="eastAsia"/>
          <w:sz w:val="32"/>
          <w:szCs w:val="32"/>
        </w:rPr>
        <w:t>学生社团指导教师不得利用学生社团或指导教师身份开展任何商业活动。</w:t>
      </w:r>
    </w:p>
    <w:p w:rsidR="00707BF3" w:rsidRDefault="00707BF3" w:rsidP="00707BF3">
      <w:pPr>
        <w:adjustRightInd w:val="0"/>
        <w:snapToGrid w:val="0"/>
        <w:spacing w:line="560" w:lineRule="exact"/>
        <w:ind w:firstLineChars="200" w:firstLine="640"/>
        <w:rPr>
          <w:rFonts w:ascii="仿宋" w:eastAsia="仿宋" w:hAnsi="仿宋" w:cs="仿宋_GB2312"/>
          <w:sz w:val="32"/>
          <w:szCs w:val="32"/>
        </w:rPr>
      </w:pPr>
    </w:p>
    <w:p w:rsidR="00707BF3" w:rsidRDefault="00707BF3" w:rsidP="00707BF3">
      <w:pPr>
        <w:adjustRightInd w:val="0"/>
        <w:snapToGrid w:val="0"/>
        <w:spacing w:line="560" w:lineRule="exact"/>
        <w:jc w:val="center"/>
        <w:rPr>
          <w:rFonts w:ascii="仿宋" w:eastAsia="仿宋" w:hAnsi="仿宋" w:cs="宋体"/>
          <w:b/>
          <w:bCs/>
          <w:sz w:val="32"/>
          <w:szCs w:val="32"/>
        </w:rPr>
      </w:pPr>
      <w:r>
        <w:rPr>
          <w:rFonts w:ascii="仿宋" w:eastAsia="仿宋" w:hAnsi="仿宋" w:cs="宋体" w:hint="eastAsia"/>
          <w:b/>
          <w:bCs/>
          <w:sz w:val="32"/>
          <w:szCs w:val="32"/>
        </w:rPr>
        <w:t>第四章 考核激励</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第十三条 </w:t>
      </w:r>
      <w:r>
        <w:rPr>
          <w:rFonts w:ascii="仿宋" w:eastAsia="仿宋" w:hAnsi="仿宋" w:cs="仿宋_GB2312" w:hint="eastAsia"/>
          <w:sz w:val="32"/>
          <w:szCs w:val="32"/>
        </w:rPr>
        <w:t>学生社团指导教师的考核以工作职责为依据开展，按照评分标准执行，在学生社团统一年审注册前完成。</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第十四条 </w:t>
      </w:r>
      <w:r>
        <w:rPr>
          <w:rFonts w:ascii="仿宋" w:eastAsia="仿宋" w:hAnsi="仿宋" w:cs="仿宋_GB2312" w:hint="eastAsia"/>
          <w:sz w:val="32"/>
          <w:szCs w:val="32"/>
        </w:rPr>
        <w:t>考核结果分“优秀”、“良好”、“合格”、“不合格”，对考核合格及以上的学生社团指导教师，学校给予适当的工作认定。</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第十五条 </w:t>
      </w:r>
      <w:r>
        <w:rPr>
          <w:rFonts w:ascii="仿宋" w:eastAsia="仿宋" w:hAnsi="仿宋" w:cs="仿宋_GB2312" w:hint="eastAsia"/>
          <w:sz w:val="32"/>
          <w:szCs w:val="32"/>
        </w:rPr>
        <w:t>出现以下任意一项情况的免去其学生社团指导教师身份：</w:t>
      </w:r>
    </w:p>
    <w:p w:rsidR="00707BF3" w:rsidRDefault="00707BF3" w:rsidP="00707BF3">
      <w:pPr>
        <w:numPr>
          <w:ilvl w:val="0"/>
          <w:numId w:val="3"/>
        </w:numPr>
        <w:adjustRightInd w:val="0"/>
        <w:snapToGrid w:val="0"/>
        <w:spacing w:line="560" w:lineRule="exact"/>
        <w:ind w:left="10" w:firstLineChars="200" w:firstLine="640"/>
        <w:rPr>
          <w:rFonts w:ascii="仿宋" w:eastAsia="仿宋" w:hAnsi="仿宋" w:cs="仿宋_GB2312"/>
          <w:sz w:val="32"/>
          <w:szCs w:val="32"/>
        </w:rPr>
      </w:pPr>
      <w:r>
        <w:rPr>
          <w:rFonts w:ascii="仿宋" w:eastAsia="仿宋" w:hAnsi="仿宋" w:cs="仿宋_GB2312" w:hint="eastAsia"/>
          <w:sz w:val="32"/>
          <w:szCs w:val="32"/>
        </w:rPr>
        <w:t>不符合担任学生社团指导教师基本条件的；</w:t>
      </w:r>
    </w:p>
    <w:p w:rsidR="00707BF3" w:rsidRDefault="00707BF3" w:rsidP="00707BF3">
      <w:pPr>
        <w:numPr>
          <w:ilvl w:val="0"/>
          <w:numId w:val="3"/>
        </w:numPr>
        <w:adjustRightInd w:val="0"/>
        <w:snapToGrid w:val="0"/>
        <w:spacing w:line="560" w:lineRule="exact"/>
        <w:ind w:left="10" w:firstLineChars="200" w:firstLine="640"/>
        <w:rPr>
          <w:rFonts w:ascii="仿宋" w:eastAsia="仿宋" w:hAnsi="仿宋" w:cs="仿宋_GB2312"/>
          <w:sz w:val="32"/>
          <w:szCs w:val="32"/>
        </w:rPr>
      </w:pPr>
      <w:r>
        <w:rPr>
          <w:rFonts w:ascii="仿宋" w:eastAsia="仿宋" w:hAnsi="仿宋" w:cs="仿宋_GB2312" w:hint="eastAsia"/>
          <w:sz w:val="32"/>
          <w:szCs w:val="32"/>
        </w:rPr>
        <w:t>工作考核不合格的；</w:t>
      </w:r>
    </w:p>
    <w:p w:rsidR="00707BF3" w:rsidRDefault="00707BF3" w:rsidP="00707BF3">
      <w:pPr>
        <w:numPr>
          <w:ilvl w:val="0"/>
          <w:numId w:val="3"/>
        </w:numPr>
        <w:adjustRightInd w:val="0"/>
        <w:snapToGrid w:val="0"/>
        <w:spacing w:line="560" w:lineRule="exact"/>
        <w:ind w:left="10" w:firstLineChars="200" w:firstLine="640"/>
        <w:rPr>
          <w:rFonts w:ascii="仿宋" w:eastAsia="仿宋" w:hAnsi="仿宋" w:cs="仿宋_GB2312"/>
          <w:sz w:val="32"/>
          <w:szCs w:val="32"/>
        </w:rPr>
      </w:pPr>
      <w:r>
        <w:rPr>
          <w:rFonts w:ascii="仿宋" w:eastAsia="仿宋" w:hAnsi="仿宋" w:cs="仿宋_GB2312" w:hint="eastAsia"/>
          <w:sz w:val="32"/>
          <w:szCs w:val="32"/>
        </w:rPr>
        <w:t>违反法律法规和校规校纪，影响学生社团指导教师形象的；</w:t>
      </w:r>
    </w:p>
    <w:p w:rsidR="00707BF3" w:rsidRDefault="00707BF3" w:rsidP="00707BF3">
      <w:pPr>
        <w:numPr>
          <w:ilvl w:val="0"/>
          <w:numId w:val="3"/>
        </w:numPr>
        <w:adjustRightInd w:val="0"/>
        <w:snapToGrid w:val="0"/>
        <w:spacing w:line="560" w:lineRule="exact"/>
        <w:ind w:left="10" w:firstLineChars="200" w:firstLine="640"/>
        <w:rPr>
          <w:rFonts w:ascii="仿宋" w:eastAsia="仿宋" w:hAnsi="仿宋" w:cs="仿宋_GB2312"/>
          <w:sz w:val="32"/>
          <w:szCs w:val="32"/>
        </w:rPr>
      </w:pPr>
      <w:r>
        <w:rPr>
          <w:rFonts w:ascii="仿宋" w:eastAsia="仿宋" w:hAnsi="仿宋" w:cs="仿宋_GB2312" w:hint="eastAsia"/>
          <w:sz w:val="32"/>
          <w:szCs w:val="32"/>
        </w:rPr>
        <w:t>其他不适宜继续担任学生社团指导教师工作的情况。</w:t>
      </w:r>
    </w:p>
    <w:p w:rsidR="00707BF3" w:rsidRDefault="00707BF3" w:rsidP="00707BF3">
      <w:pPr>
        <w:adjustRightInd w:val="0"/>
        <w:snapToGrid w:val="0"/>
        <w:spacing w:line="560" w:lineRule="exact"/>
        <w:rPr>
          <w:rFonts w:ascii="仿宋" w:eastAsia="仿宋" w:hAnsi="仿宋" w:cs="仿宋_GB2312"/>
          <w:sz w:val="32"/>
          <w:szCs w:val="32"/>
        </w:rPr>
      </w:pPr>
    </w:p>
    <w:p w:rsidR="00707BF3" w:rsidRDefault="00707BF3" w:rsidP="00707BF3">
      <w:pPr>
        <w:adjustRightInd w:val="0"/>
        <w:snapToGrid w:val="0"/>
        <w:spacing w:line="560" w:lineRule="exact"/>
        <w:jc w:val="center"/>
        <w:rPr>
          <w:rFonts w:ascii="仿宋" w:eastAsia="仿宋" w:hAnsi="仿宋" w:cs="宋体"/>
          <w:b/>
          <w:bCs/>
          <w:sz w:val="32"/>
          <w:szCs w:val="32"/>
        </w:rPr>
      </w:pPr>
      <w:r>
        <w:rPr>
          <w:rFonts w:ascii="仿宋" w:eastAsia="仿宋" w:hAnsi="仿宋" w:cs="宋体" w:hint="eastAsia"/>
          <w:b/>
          <w:bCs/>
          <w:sz w:val="32"/>
          <w:szCs w:val="32"/>
        </w:rPr>
        <w:lastRenderedPageBreak/>
        <w:t>第五章 附则</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第十六条 </w:t>
      </w:r>
      <w:r>
        <w:rPr>
          <w:rFonts w:ascii="仿宋" w:eastAsia="仿宋" w:hAnsi="仿宋" w:cs="仿宋_GB2312" w:hint="eastAsia"/>
          <w:sz w:val="32"/>
          <w:szCs w:val="32"/>
        </w:rPr>
        <w:t>本办法解释权归校团委、人力资源部、党委教师工作部、教务处和马克思主义学院共同所有。</w:t>
      </w:r>
    </w:p>
    <w:p w:rsidR="00707BF3" w:rsidRDefault="00707BF3" w:rsidP="00707BF3">
      <w:pPr>
        <w:adjustRightInd w:val="0"/>
        <w:snapToGrid w:val="0"/>
        <w:spacing w:line="560" w:lineRule="exact"/>
        <w:ind w:firstLineChars="200" w:firstLine="643"/>
        <w:rPr>
          <w:rFonts w:ascii="仿宋" w:eastAsia="仿宋" w:hAnsi="仿宋" w:cs="仿宋_GB2312"/>
          <w:sz w:val="32"/>
          <w:szCs w:val="32"/>
        </w:rPr>
      </w:pPr>
      <w:r>
        <w:rPr>
          <w:rFonts w:ascii="仿宋" w:eastAsia="仿宋" w:hAnsi="仿宋" w:cs="仿宋_GB2312" w:hint="eastAsia"/>
          <w:b/>
          <w:sz w:val="32"/>
          <w:szCs w:val="32"/>
        </w:rPr>
        <w:t xml:space="preserve">第十七条 </w:t>
      </w:r>
      <w:r>
        <w:rPr>
          <w:rFonts w:ascii="仿宋" w:eastAsia="仿宋" w:hAnsi="仿宋" w:cs="仿宋_GB2312" w:hint="eastAsia"/>
          <w:sz w:val="32"/>
          <w:szCs w:val="32"/>
        </w:rPr>
        <w:t>本</w:t>
      </w:r>
      <w:r w:rsidR="00FF25FA">
        <w:rPr>
          <w:rFonts w:ascii="仿宋" w:eastAsia="仿宋" w:hAnsi="仿宋" w:cs="仿宋_GB2312" w:hint="eastAsia"/>
          <w:sz w:val="32"/>
          <w:szCs w:val="32"/>
        </w:rPr>
        <w:t>办法</w:t>
      </w:r>
      <w:bookmarkStart w:id="0" w:name="_GoBack"/>
      <w:bookmarkEnd w:id="0"/>
      <w:r>
        <w:rPr>
          <w:rFonts w:ascii="仿宋" w:eastAsia="仿宋" w:hAnsi="仿宋" w:cs="仿宋_GB2312" w:hint="eastAsia"/>
          <w:sz w:val="32"/>
          <w:szCs w:val="32"/>
        </w:rPr>
        <w:t>自印发之日起施行。</w:t>
      </w:r>
    </w:p>
    <w:p w:rsidR="00707BF3" w:rsidRDefault="00707BF3" w:rsidP="00707BF3">
      <w:pPr>
        <w:adjustRightInd w:val="0"/>
        <w:snapToGrid w:val="0"/>
        <w:spacing w:line="360" w:lineRule="auto"/>
        <w:ind w:firstLineChars="200" w:firstLine="560"/>
        <w:rPr>
          <w:rFonts w:ascii="仿宋" w:eastAsia="仿宋" w:hAnsi="仿宋" w:cs="仿宋_GB2312"/>
          <w:sz w:val="28"/>
          <w:szCs w:val="28"/>
        </w:rPr>
      </w:pPr>
    </w:p>
    <w:p w:rsidR="00707BF3" w:rsidRDefault="00707BF3" w:rsidP="00707BF3">
      <w:pPr>
        <w:adjustRightInd w:val="0"/>
        <w:snapToGrid w:val="0"/>
        <w:spacing w:line="360" w:lineRule="auto"/>
        <w:rPr>
          <w:rFonts w:ascii="仿宋" w:eastAsia="仿宋" w:hAnsi="仿宋" w:cs="仿宋_GB2312"/>
          <w:sz w:val="28"/>
          <w:szCs w:val="28"/>
        </w:rPr>
      </w:pPr>
    </w:p>
    <w:p w:rsidR="00707BF3" w:rsidRDefault="00707BF3" w:rsidP="00707BF3">
      <w:pPr>
        <w:adjustRightInd w:val="0"/>
        <w:snapToGrid w:val="0"/>
        <w:spacing w:line="560" w:lineRule="exact"/>
        <w:jc w:val="center"/>
        <w:rPr>
          <w:rFonts w:ascii="宋体" w:eastAsia="宋体" w:hAnsi="宋体" w:cs="宋体"/>
          <w:b/>
          <w:kern w:val="0"/>
          <w:sz w:val="40"/>
          <w:szCs w:val="40"/>
        </w:rPr>
      </w:pPr>
      <w:r>
        <w:rPr>
          <w:rFonts w:ascii="宋体" w:eastAsia="宋体" w:hAnsi="宋体" w:cs="宋体" w:hint="eastAsia"/>
          <w:b/>
          <w:kern w:val="0"/>
          <w:sz w:val="40"/>
          <w:szCs w:val="40"/>
        </w:rPr>
        <w:t>学生社团指导教师考核评分标准</w:t>
      </w:r>
    </w:p>
    <w:p w:rsidR="00707BF3" w:rsidRDefault="00707BF3" w:rsidP="00707BF3">
      <w:pPr>
        <w:adjustRightInd w:val="0"/>
        <w:snapToGrid w:val="0"/>
        <w:spacing w:afterLines="50" w:after="156" w:line="500" w:lineRule="exact"/>
        <w:ind w:firstLineChars="200" w:firstLine="560"/>
        <w:jc w:val="center"/>
        <w:rPr>
          <w:rFonts w:ascii="楷体" w:eastAsia="楷体" w:hAnsi="楷体" w:cs="楷体"/>
          <w:sz w:val="28"/>
          <w:szCs w:val="28"/>
        </w:rPr>
      </w:pPr>
      <w:r>
        <w:rPr>
          <w:rFonts w:ascii="楷体" w:eastAsia="楷体" w:hAnsi="楷体" w:cs="楷体" w:hint="eastAsia"/>
          <w:sz w:val="28"/>
          <w:szCs w:val="28"/>
        </w:rPr>
        <w:t>（百分制，满分100分）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为贯彻</w:t>
      </w:r>
      <w:r>
        <w:rPr>
          <w:rFonts w:ascii="仿宋" w:eastAsia="仿宋" w:hAnsi="仿宋" w:cs="仿宋_GB2312"/>
          <w:sz w:val="32"/>
          <w:szCs w:val="32"/>
        </w:rPr>
        <w:t>落实“</w:t>
      </w:r>
      <w:r>
        <w:rPr>
          <w:rFonts w:ascii="仿宋" w:eastAsia="仿宋" w:hAnsi="仿宋" w:cs="仿宋_GB2312" w:hint="eastAsia"/>
          <w:sz w:val="32"/>
          <w:szCs w:val="32"/>
        </w:rPr>
        <w:t>不忘初心</w:t>
      </w:r>
      <w:r>
        <w:rPr>
          <w:rFonts w:ascii="仿宋" w:eastAsia="仿宋" w:hAnsi="仿宋" w:cs="仿宋_GB2312"/>
          <w:sz w:val="32"/>
          <w:szCs w:val="32"/>
        </w:rPr>
        <w:t>，牢记使命”</w:t>
      </w:r>
      <w:r>
        <w:rPr>
          <w:rFonts w:ascii="仿宋" w:eastAsia="仿宋" w:hAnsi="仿宋" w:cs="仿宋_GB2312" w:hint="eastAsia"/>
          <w:sz w:val="32"/>
          <w:szCs w:val="32"/>
        </w:rPr>
        <w:t>主题教育精神</w:t>
      </w:r>
      <w:r>
        <w:rPr>
          <w:rFonts w:ascii="仿宋" w:eastAsia="仿宋" w:hAnsi="仿宋" w:cs="仿宋_GB2312"/>
          <w:sz w:val="32"/>
          <w:szCs w:val="32"/>
        </w:rPr>
        <w:t>，根据</w:t>
      </w:r>
      <w:r>
        <w:rPr>
          <w:rFonts w:ascii="仿宋" w:eastAsia="仿宋" w:hAnsi="仿宋" w:cs="仿宋_GB2312" w:hint="eastAsia"/>
          <w:sz w:val="32"/>
          <w:szCs w:val="32"/>
        </w:rPr>
        <w:t>《高校</w:t>
      </w:r>
      <w:r>
        <w:rPr>
          <w:rFonts w:ascii="仿宋" w:eastAsia="仿宋" w:hAnsi="仿宋" w:cs="仿宋_GB2312"/>
          <w:sz w:val="32"/>
          <w:szCs w:val="32"/>
        </w:rPr>
        <w:t>学生社团管理暂行办法</w:t>
      </w:r>
      <w:r>
        <w:rPr>
          <w:rFonts w:ascii="仿宋" w:eastAsia="仿宋" w:hAnsi="仿宋" w:cs="仿宋_GB2312" w:hint="eastAsia"/>
          <w:sz w:val="32"/>
          <w:szCs w:val="32"/>
        </w:rPr>
        <w:t>》等</w:t>
      </w:r>
      <w:r>
        <w:rPr>
          <w:rFonts w:ascii="仿宋" w:eastAsia="仿宋" w:hAnsi="仿宋" w:cs="仿宋_GB2312"/>
          <w:sz w:val="32"/>
          <w:szCs w:val="32"/>
        </w:rPr>
        <w:t>文件要求，</w:t>
      </w:r>
      <w:r>
        <w:rPr>
          <w:rFonts w:ascii="仿宋" w:eastAsia="仿宋" w:hAnsi="仿宋" w:cs="仿宋_GB2312" w:hint="eastAsia"/>
          <w:sz w:val="32"/>
          <w:szCs w:val="32"/>
        </w:rPr>
        <w:t>现将学生</w:t>
      </w:r>
      <w:r>
        <w:rPr>
          <w:rFonts w:ascii="仿宋" w:eastAsia="仿宋" w:hAnsi="仿宋" w:cs="仿宋_GB2312"/>
          <w:sz w:val="32"/>
          <w:szCs w:val="32"/>
        </w:rPr>
        <w:t>社团指导教师考核</w:t>
      </w:r>
      <w:r>
        <w:rPr>
          <w:rFonts w:ascii="仿宋" w:eastAsia="仿宋" w:hAnsi="仿宋" w:cs="仿宋_GB2312" w:hint="eastAsia"/>
          <w:sz w:val="32"/>
          <w:szCs w:val="32"/>
        </w:rPr>
        <w:t>评分</w:t>
      </w:r>
      <w:r>
        <w:rPr>
          <w:rFonts w:ascii="仿宋" w:eastAsia="仿宋" w:hAnsi="仿宋" w:cs="仿宋_GB2312"/>
          <w:sz w:val="32"/>
          <w:szCs w:val="32"/>
        </w:rPr>
        <w:t>标准制定如下。</w:t>
      </w:r>
    </w:p>
    <w:p w:rsidR="00707BF3" w:rsidRDefault="00707BF3" w:rsidP="00707BF3">
      <w:pPr>
        <w:adjustRightInd w:val="0"/>
        <w:snapToGrid w:val="0"/>
        <w:spacing w:line="500" w:lineRule="exact"/>
        <w:ind w:firstLineChars="200" w:firstLine="643"/>
        <w:rPr>
          <w:rFonts w:ascii="仿宋" w:eastAsia="仿宋" w:hAnsi="仿宋" w:cs="宋体"/>
          <w:b/>
          <w:bCs/>
          <w:sz w:val="32"/>
          <w:szCs w:val="32"/>
        </w:rPr>
      </w:pPr>
      <w:r>
        <w:rPr>
          <w:rFonts w:ascii="仿宋" w:eastAsia="仿宋" w:hAnsi="仿宋" w:cs="宋体" w:hint="eastAsia"/>
          <w:b/>
          <w:bCs/>
          <w:sz w:val="32"/>
          <w:szCs w:val="32"/>
        </w:rPr>
        <w:t>一、教师自评（</w:t>
      </w:r>
      <w:r>
        <w:rPr>
          <w:rFonts w:ascii="仿宋" w:eastAsia="仿宋" w:hAnsi="仿宋" w:cs="宋体"/>
          <w:b/>
          <w:bCs/>
          <w:sz w:val="32"/>
          <w:szCs w:val="32"/>
        </w:rPr>
        <w:t>7</w:t>
      </w:r>
      <w:r>
        <w:rPr>
          <w:rFonts w:ascii="仿宋" w:eastAsia="仿宋" w:hAnsi="仿宋" w:cs="宋体" w:hint="eastAsia"/>
          <w:b/>
          <w:bCs/>
          <w:sz w:val="32"/>
          <w:szCs w:val="32"/>
        </w:rPr>
        <w:t>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对学生社团进行具体的业务指导和培训,包括但不限于业务培训、专业研习、财务规范、资产管理、换届交接、</w:t>
      </w:r>
      <w:r w:rsidRPr="00C64D1F">
        <w:rPr>
          <w:rFonts w:ascii="仿宋" w:eastAsia="仿宋" w:hAnsi="仿宋" w:cs="仿宋_GB2312" w:hint="eastAsia"/>
          <w:sz w:val="32"/>
          <w:szCs w:val="32"/>
        </w:rPr>
        <w:t>参赛</w:t>
      </w:r>
      <w:r>
        <w:rPr>
          <w:rFonts w:ascii="仿宋" w:eastAsia="仿宋" w:hAnsi="仿宋" w:cs="仿宋_GB2312" w:hint="eastAsia"/>
          <w:sz w:val="32"/>
          <w:szCs w:val="32"/>
        </w:rPr>
        <w:t>评比等事项。</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1.对社团总体工作计划和</w:t>
      </w:r>
      <w:r>
        <w:rPr>
          <w:rFonts w:ascii="仿宋" w:eastAsia="仿宋" w:hAnsi="仿宋" w:cs="仿宋_GB2312"/>
          <w:sz w:val="32"/>
          <w:szCs w:val="32"/>
        </w:rPr>
        <w:t>工作总结</w:t>
      </w:r>
      <w:r>
        <w:rPr>
          <w:rFonts w:ascii="仿宋" w:eastAsia="仿宋" w:hAnsi="仿宋" w:cs="仿宋_GB2312" w:hint="eastAsia"/>
          <w:sz w:val="32"/>
          <w:szCs w:val="32"/>
        </w:rPr>
        <w:t>进行指导；（10分）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Pr>
          <w:rFonts w:ascii="仿宋" w:eastAsia="仿宋" w:hAnsi="仿宋" w:cs="仿宋_GB2312"/>
          <w:sz w:val="32"/>
          <w:szCs w:val="32"/>
        </w:rPr>
        <w:t>.</w:t>
      </w:r>
      <w:r>
        <w:rPr>
          <w:rFonts w:ascii="仿宋" w:eastAsia="仿宋" w:hAnsi="仿宋" w:cs="仿宋_GB2312" w:hint="eastAsia"/>
          <w:sz w:val="32"/>
          <w:szCs w:val="32"/>
        </w:rPr>
        <w:t>对学生社团所有活动进行一级审批；（每活动5分</w:t>
      </w:r>
      <w:r>
        <w:rPr>
          <w:rFonts w:ascii="仿宋" w:eastAsia="仿宋" w:hAnsi="仿宋" w:cs="仿宋_GB2312"/>
          <w:sz w:val="32"/>
          <w:szCs w:val="32"/>
        </w:rPr>
        <w:t>，不超过20</w:t>
      </w:r>
      <w:r>
        <w:rPr>
          <w:rFonts w:ascii="仿宋" w:eastAsia="仿宋" w:hAnsi="仿宋" w:cs="仿宋_GB2312" w:hint="eastAsia"/>
          <w:sz w:val="32"/>
          <w:szCs w:val="32"/>
        </w:rPr>
        <w:t>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每学期至少参加1次社团大会；（每次5分，</w:t>
      </w:r>
      <w:r>
        <w:rPr>
          <w:rFonts w:ascii="仿宋" w:eastAsia="仿宋" w:hAnsi="仿宋" w:cs="仿宋_GB2312"/>
          <w:sz w:val="32"/>
          <w:szCs w:val="32"/>
        </w:rPr>
        <w:t>不超过</w:t>
      </w:r>
      <w:r>
        <w:rPr>
          <w:rFonts w:ascii="仿宋" w:eastAsia="仿宋" w:hAnsi="仿宋" w:cs="仿宋_GB2312" w:hint="eastAsia"/>
          <w:sz w:val="32"/>
          <w:szCs w:val="32"/>
        </w:rPr>
        <w:t>10分）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4.每学期</w:t>
      </w:r>
      <w:r>
        <w:rPr>
          <w:rFonts w:ascii="仿宋" w:eastAsia="仿宋" w:hAnsi="仿宋" w:cs="仿宋_GB2312" w:hint="eastAsia"/>
          <w:sz w:val="32"/>
          <w:szCs w:val="32"/>
        </w:rPr>
        <w:t>至少参与1次社团活动；（每次5分，</w:t>
      </w:r>
      <w:r>
        <w:rPr>
          <w:rFonts w:ascii="仿宋" w:eastAsia="仿宋" w:hAnsi="仿宋" w:cs="仿宋_GB2312"/>
          <w:sz w:val="32"/>
          <w:szCs w:val="32"/>
        </w:rPr>
        <w:t>不超过</w:t>
      </w:r>
      <w:r>
        <w:rPr>
          <w:rFonts w:ascii="仿宋" w:eastAsia="仿宋" w:hAnsi="仿宋" w:cs="仿宋_GB2312" w:hint="eastAsia"/>
          <w:sz w:val="32"/>
          <w:szCs w:val="32"/>
        </w:rPr>
        <w:t>10分）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w:t>
      </w:r>
      <w:r>
        <w:rPr>
          <w:rFonts w:ascii="仿宋" w:eastAsia="仿宋" w:hAnsi="仿宋" w:cs="仿宋_GB2312"/>
          <w:sz w:val="32"/>
          <w:szCs w:val="32"/>
        </w:rPr>
        <w:t>.学生社团工作未</w:t>
      </w:r>
      <w:r>
        <w:rPr>
          <w:rFonts w:ascii="仿宋" w:eastAsia="仿宋" w:hAnsi="仿宋" w:cs="仿宋_GB2312" w:hint="eastAsia"/>
          <w:sz w:val="32"/>
          <w:szCs w:val="32"/>
        </w:rPr>
        <w:t>因</w:t>
      </w:r>
      <w:r>
        <w:rPr>
          <w:rFonts w:ascii="仿宋" w:eastAsia="仿宋" w:hAnsi="仿宋" w:cs="仿宋_GB2312"/>
          <w:sz w:val="32"/>
          <w:szCs w:val="32"/>
        </w:rPr>
        <w:t>指导工作疏忽等出现重大责任事故</w:t>
      </w:r>
      <w:r>
        <w:rPr>
          <w:rFonts w:ascii="仿宋" w:eastAsia="仿宋" w:hAnsi="仿宋" w:cs="仿宋_GB2312" w:hint="eastAsia"/>
          <w:sz w:val="32"/>
          <w:szCs w:val="32"/>
        </w:rPr>
        <w:t>。（10分）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6</w:t>
      </w:r>
      <w:r>
        <w:rPr>
          <w:rFonts w:ascii="仿宋" w:eastAsia="仿宋" w:hAnsi="仿宋" w:cs="仿宋_GB2312" w:hint="eastAsia"/>
          <w:sz w:val="32"/>
          <w:szCs w:val="32"/>
        </w:rPr>
        <w:t>.学生社团获得省（部）级及以上奖励；（2分）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7</w:t>
      </w:r>
      <w:r>
        <w:rPr>
          <w:rFonts w:ascii="仿宋" w:eastAsia="仿宋" w:hAnsi="仿宋" w:cs="仿宋_GB2312" w:hint="eastAsia"/>
          <w:sz w:val="32"/>
          <w:szCs w:val="32"/>
        </w:rPr>
        <w:t>.学生社团获得五星级社团称号；（2分）</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lastRenderedPageBreak/>
        <w:t>8</w:t>
      </w:r>
      <w:r>
        <w:rPr>
          <w:rFonts w:ascii="仿宋" w:eastAsia="仿宋" w:hAnsi="仿宋" w:cs="仿宋_GB2312" w:hint="eastAsia"/>
          <w:sz w:val="32"/>
          <w:szCs w:val="32"/>
        </w:rPr>
        <w:t>.学生社团在校园文化建设中主动发挥作用；（3分）</w:t>
      </w:r>
    </w:p>
    <w:p w:rsidR="00707BF3" w:rsidRPr="00256F88" w:rsidRDefault="00707BF3" w:rsidP="00707BF3">
      <w:pPr>
        <w:adjustRightInd w:val="0"/>
        <w:snapToGrid w:val="0"/>
        <w:spacing w:line="500" w:lineRule="exact"/>
        <w:ind w:firstLineChars="200" w:firstLine="640"/>
        <w:rPr>
          <w:rFonts w:ascii="仿宋" w:eastAsia="仿宋" w:hAnsi="仿宋"/>
          <w:sz w:val="28"/>
          <w:szCs w:val="28"/>
        </w:rPr>
      </w:pPr>
      <w:r>
        <w:rPr>
          <w:rFonts w:ascii="仿宋" w:eastAsia="仿宋" w:hAnsi="仿宋" w:cs="仿宋_GB2312"/>
          <w:sz w:val="32"/>
          <w:szCs w:val="32"/>
        </w:rPr>
        <w:t>9</w:t>
      </w:r>
      <w:r>
        <w:rPr>
          <w:rFonts w:ascii="仿宋" w:eastAsia="仿宋" w:hAnsi="仿宋" w:cs="仿宋_GB2312" w:hint="eastAsia"/>
          <w:sz w:val="32"/>
          <w:szCs w:val="32"/>
        </w:rPr>
        <w:t>.指导学生社团工作中事迹突出。（3分）</w:t>
      </w:r>
    </w:p>
    <w:p w:rsidR="00707BF3" w:rsidRDefault="00707BF3" w:rsidP="00707BF3">
      <w:pPr>
        <w:adjustRightInd w:val="0"/>
        <w:snapToGrid w:val="0"/>
        <w:spacing w:line="500" w:lineRule="exact"/>
        <w:ind w:firstLineChars="200" w:firstLine="643"/>
        <w:rPr>
          <w:rFonts w:ascii="仿宋" w:eastAsia="仿宋" w:hAnsi="仿宋" w:cs="宋体"/>
          <w:b/>
          <w:bCs/>
          <w:sz w:val="32"/>
          <w:szCs w:val="32"/>
        </w:rPr>
      </w:pPr>
      <w:r>
        <w:rPr>
          <w:rFonts w:ascii="仿宋" w:eastAsia="仿宋" w:hAnsi="仿宋" w:cs="宋体" w:hint="eastAsia"/>
          <w:b/>
          <w:bCs/>
          <w:sz w:val="32"/>
          <w:szCs w:val="32"/>
        </w:rPr>
        <w:t>二、学生社团评价（</w:t>
      </w:r>
      <w:r>
        <w:rPr>
          <w:rFonts w:ascii="仿宋" w:eastAsia="仿宋" w:hAnsi="仿宋" w:cs="宋体"/>
          <w:b/>
          <w:bCs/>
          <w:sz w:val="32"/>
          <w:szCs w:val="32"/>
        </w:rPr>
        <w:t>3</w:t>
      </w:r>
      <w:r>
        <w:rPr>
          <w:rFonts w:ascii="仿宋" w:eastAsia="仿宋" w:hAnsi="仿宋" w:cs="宋体" w:hint="eastAsia"/>
          <w:b/>
          <w:bCs/>
          <w:sz w:val="32"/>
          <w:szCs w:val="32"/>
        </w:rPr>
        <w:t>0分，</w:t>
      </w:r>
      <w:r>
        <w:rPr>
          <w:rFonts w:ascii="仿宋" w:eastAsia="仿宋" w:hAnsi="仿宋" w:cs="宋体"/>
          <w:b/>
          <w:bCs/>
          <w:sz w:val="32"/>
          <w:szCs w:val="32"/>
        </w:rPr>
        <w:t>社团成员打分</w:t>
      </w:r>
      <w:r>
        <w:rPr>
          <w:rFonts w:ascii="仿宋" w:eastAsia="仿宋" w:hAnsi="仿宋" w:cs="宋体" w:hint="eastAsia"/>
          <w:b/>
          <w:bCs/>
          <w:sz w:val="32"/>
          <w:szCs w:val="32"/>
        </w:rPr>
        <w:t>）</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1.对学生社团的指导和培训及时、有效；</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2</w:t>
      </w:r>
      <w:r>
        <w:rPr>
          <w:rFonts w:ascii="仿宋" w:eastAsia="仿宋" w:hAnsi="仿宋" w:cs="仿宋_GB2312"/>
          <w:sz w:val="32"/>
          <w:szCs w:val="32"/>
        </w:rPr>
        <w:t>.</w:t>
      </w:r>
      <w:r>
        <w:rPr>
          <w:rFonts w:ascii="仿宋" w:eastAsia="仿宋" w:hAnsi="仿宋" w:cs="仿宋_GB2312" w:hint="eastAsia"/>
          <w:sz w:val="32"/>
          <w:szCs w:val="32"/>
        </w:rPr>
        <w:t>向学生社团投入相当的时间和精力；</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3.专业水平得到学生社团认可</w:t>
      </w:r>
      <w:r>
        <w:rPr>
          <w:rFonts w:ascii="仿宋" w:eastAsia="仿宋" w:hAnsi="仿宋" w:cs="仿宋_GB2312" w:hint="eastAsia"/>
          <w:sz w:val="32"/>
          <w:szCs w:val="32"/>
        </w:rPr>
        <w:t>；</w:t>
      </w:r>
    </w:p>
    <w:p w:rsidR="00707BF3" w:rsidRDefault="00707BF3" w:rsidP="00707BF3">
      <w:pPr>
        <w:adjustRightInd w:val="0"/>
        <w:snapToGrid w:val="0"/>
        <w:spacing w:line="500" w:lineRule="exact"/>
        <w:ind w:firstLineChars="200" w:firstLine="640"/>
        <w:rPr>
          <w:rFonts w:ascii="仿宋" w:eastAsia="仿宋" w:hAnsi="仿宋" w:cs="仿宋_GB2312"/>
          <w:sz w:val="32"/>
          <w:szCs w:val="32"/>
        </w:rPr>
      </w:pPr>
      <w:r>
        <w:rPr>
          <w:rFonts w:ascii="仿宋" w:eastAsia="仿宋" w:hAnsi="仿宋" w:cs="仿宋_GB2312"/>
          <w:sz w:val="32"/>
          <w:szCs w:val="32"/>
        </w:rPr>
        <w:t>4.在学生社团指导中无不当行为</w:t>
      </w:r>
      <w:r>
        <w:rPr>
          <w:rFonts w:ascii="仿宋" w:eastAsia="仿宋" w:hAnsi="仿宋" w:cs="仿宋_GB2312" w:hint="eastAsia"/>
          <w:sz w:val="32"/>
          <w:szCs w:val="32"/>
        </w:rPr>
        <w:t>。</w:t>
      </w:r>
    </w:p>
    <w:p w:rsidR="00707BF3" w:rsidRDefault="00707BF3" w:rsidP="00707BF3">
      <w:pPr>
        <w:adjustRightInd w:val="0"/>
        <w:snapToGrid w:val="0"/>
        <w:spacing w:line="500" w:lineRule="exact"/>
        <w:ind w:firstLineChars="200" w:firstLine="643"/>
        <w:rPr>
          <w:rFonts w:ascii="仿宋" w:eastAsia="仿宋" w:hAnsi="仿宋" w:cs="宋体"/>
          <w:b/>
          <w:bCs/>
          <w:sz w:val="32"/>
          <w:szCs w:val="32"/>
        </w:rPr>
      </w:pPr>
      <w:r>
        <w:rPr>
          <w:rFonts w:ascii="仿宋" w:eastAsia="仿宋" w:hAnsi="仿宋" w:cs="宋体" w:hint="eastAsia"/>
          <w:b/>
          <w:bCs/>
          <w:sz w:val="32"/>
          <w:szCs w:val="32"/>
        </w:rPr>
        <w:t>三、其他</w:t>
      </w:r>
    </w:p>
    <w:p w:rsidR="00707BF3" w:rsidRPr="007368EC" w:rsidRDefault="00707BF3" w:rsidP="00707BF3">
      <w:pPr>
        <w:adjustRightInd w:val="0"/>
        <w:snapToGrid w:val="0"/>
        <w:spacing w:line="500" w:lineRule="exact"/>
        <w:ind w:firstLineChars="200" w:firstLine="640"/>
        <w:rPr>
          <w:rFonts w:ascii="仿宋" w:eastAsia="仿宋" w:hAnsi="仿宋" w:cs="仿宋_GB2312"/>
          <w:sz w:val="32"/>
          <w:szCs w:val="32"/>
        </w:rPr>
      </w:pPr>
      <w:r w:rsidRPr="007368EC">
        <w:rPr>
          <w:rFonts w:ascii="仿宋" w:eastAsia="仿宋" w:hAnsi="仿宋" w:cs="仿宋_GB2312" w:hint="eastAsia"/>
          <w:sz w:val="32"/>
          <w:szCs w:val="32"/>
        </w:rPr>
        <w:t>对在意识形态等政治安全领域出现问题实行一票否决</w:t>
      </w:r>
    </w:p>
    <w:p w:rsidR="00707BF3" w:rsidRDefault="00707BF3" w:rsidP="00707BF3">
      <w:pPr>
        <w:adjustRightInd w:val="0"/>
        <w:snapToGrid w:val="0"/>
        <w:spacing w:line="360" w:lineRule="auto"/>
        <w:rPr>
          <w:rFonts w:ascii="仿宋" w:eastAsia="仿宋" w:hAnsi="仿宋" w:cs="黑体"/>
          <w:kern w:val="0"/>
          <w:sz w:val="28"/>
          <w:szCs w:val="28"/>
        </w:rPr>
      </w:pPr>
    </w:p>
    <w:p w:rsidR="00636BEF" w:rsidRPr="00707BF3" w:rsidRDefault="00636BEF"/>
    <w:sectPr w:rsidR="00636BEF" w:rsidRPr="00707B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6F25" w:rsidRDefault="00C26F25" w:rsidP="00707BF3">
      <w:r>
        <w:separator/>
      </w:r>
    </w:p>
  </w:endnote>
  <w:endnote w:type="continuationSeparator" w:id="0">
    <w:p w:rsidR="00C26F25" w:rsidRDefault="00C26F25" w:rsidP="00707B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altName w:val="仿宋"/>
    <w:charset w:val="86"/>
    <w:family w:val="modern"/>
    <w:pitch w:val="fixed"/>
    <w:sig w:usb0="800002BF" w:usb1="38CF7CFA" w:usb2="00000016" w:usb3="00000000" w:csb0="00040001" w:csb1="00000000"/>
  </w:font>
  <w:font w:name="黑体">
    <w:altName w:val="SimHei"/>
    <w:panose1 w:val="0201060003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楷体">
    <w:charset w:val="86"/>
    <w:family w:val="modern"/>
    <w:pitch w:val="fixed"/>
    <w:sig w:usb0="800002BF" w:usb1="38CF7CFA" w:usb2="00000016" w:usb3="00000000" w:csb0="00040001" w:csb1="00000000"/>
  </w:font>
  <w:font w:name="仿宋_GB2312">
    <w:altName w:val="仿宋"/>
    <w:charset w:val="00"/>
    <w:family w:val="auto"/>
    <w:pitch w:val="default"/>
  </w:font>
  <w:font w:name="等线 Light">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6F25" w:rsidRDefault="00C26F25" w:rsidP="00707BF3">
      <w:r>
        <w:separator/>
      </w:r>
    </w:p>
  </w:footnote>
  <w:footnote w:type="continuationSeparator" w:id="0">
    <w:p w:rsidR="00C26F25" w:rsidRDefault="00C26F25" w:rsidP="00707BF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9065CB2"/>
    <w:multiLevelType w:val="singleLevel"/>
    <w:tmpl w:val="A9065CB2"/>
    <w:lvl w:ilvl="0">
      <w:start w:val="1"/>
      <w:numFmt w:val="decimal"/>
      <w:suff w:val="space"/>
      <w:lvlText w:val="%1."/>
      <w:lvlJc w:val="left"/>
    </w:lvl>
  </w:abstractNum>
  <w:abstractNum w:abstractNumId="1" w15:restartNumberingAfterBreak="0">
    <w:nsid w:val="AEEA00D7"/>
    <w:multiLevelType w:val="singleLevel"/>
    <w:tmpl w:val="AEEA00D7"/>
    <w:lvl w:ilvl="0">
      <w:start w:val="1"/>
      <w:numFmt w:val="chineseCounting"/>
      <w:suff w:val="space"/>
      <w:lvlText w:val="第%1章"/>
      <w:lvlJc w:val="left"/>
      <w:rPr>
        <w:rFonts w:hint="eastAsia"/>
      </w:rPr>
    </w:lvl>
  </w:abstractNum>
  <w:abstractNum w:abstractNumId="2" w15:restartNumberingAfterBreak="0">
    <w:nsid w:val="C5B5DE66"/>
    <w:multiLevelType w:val="singleLevel"/>
    <w:tmpl w:val="C5B5DE66"/>
    <w:lvl w:ilvl="0">
      <w:start w:val="1"/>
      <w:numFmt w:val="decimal"/>
      <w:suff w:val="space"/>
      <w:lvlText w:val="%1."/>
      <w:lvlJc w:val="left"/>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4E08"/>
    <w:rsid w:val="00282F30"/>
    <w:rsid w:val="00534E08"/>
    <w:rsid w:val="00636BEF"/>
    <w:rsid w:val="00707BF3"/>
    <w:rsid w:val="00C26F25"/>
    <w:rsid w:val="00FF2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76F5DB"/>
  <w15:chartTrackingRefBased/>
  <w15:docId w15:val="{F8008EE0-09F3-4FD2-B293-B7D3A01892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07BF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07BF3"/>
    <w:rPr>
      <w:sz w:val="18"/>
      <w:szCs w:val="18"/>
    </w:rPr>
  </w:style>
  <w:style w:type="paragraph" w:styleId="a5">
    <w:name w:val="footer"/>
    <w:basedOn w:val="a"/>
    <w:link w:val="a6"/>
    <w:uiPriority w:val="99"/>
    <w:unhideWhenUsed/>
    <w:rsid w:val="00707BF3"/>
    <w:pPr>
      <w:tabs>
        <w:tab w:val="center" w:pos="4153"/>
        <w:tab w:val="right" w:pos="8306"/>
      </w:tabs>
      <w:snapToGrid w:val="0"/>
      <w:jc w:val="left"/>
    </w:pPr>
    <w:rPr>
      <w:sz w:val="18"/>
      <w:szCs w:val="18"/>
    </w:rPr>
  </w:style>
  <w:style w:type="character" w:customStyle="1" w:styleId="a6">
    <w:name w:val="页脚 字符"/>
    <w:basedOn w:val="a0"/>
    <w:link w:val="a5"/>
    <w:uiPriority w:val="99"/>
    <w:rsid w:val="00707BF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285</Words>
  <Characters>1631</Characters>
  <Application>Microsoft Office Word</Application>
  <DocSecurity>0</DocSecurity>
  <Lines>13</Lines>
  <Paragraphs>3</Paragraphs>
  <ScaleCrop>false</ScaleCrop>
  <Company>Microsoft</Company>
  <LinksUpToDate>false</LinksUpToDate>
  <CharactersWithSpaces>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2020-04-29T00:22:00Z</dcterms:created>
  <dcterms:modified xsi:type="dcterms:W3CDTF">2020-05-07T00:27:00Z</dcterms:modified>
</cp:coreProperties>
</file>